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</w:rPr>
        <w:drawing>
          <wp:inline distB="114300" distT="114300" distL="114300" distR="114300">
            <wp:extent cx="1252538" cy="1252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August 2021</w:t>
      </w:r>
    </w:p>
    <w:p w:rsidR="00000000" w:rsidDel="00000000" w:rsidP="00000000" w:rsidRDefault="00000000" w:rsidRPr="00000000" w14:paraId="00000002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72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Welcome to 2nd Grade! </w:t>
      </w:r>
      <w:r w:rsidDel="00000000" w:rsidR="00000000" w:rsidRPr="00000000">
        <w:rPr>
          <w:rFonts w:ascii="Barlow" w:cs="Barlow" w:eastAsia="Barlow" w:hAnsi="Barlow"/>
          <w:color w:val="ff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Barlow" w:cs="Barlow" w:eastAsia="Barlow" w:hAnsi="Barlow"/>
          <w:color w:val="ff3a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color w:val="ff74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Barlow" w:cs="Barlow" w:eastAsia="Barlow" w:hAnsi="Barlow"/>
          <w:color w:val="ffae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Barlow" w:cs="Barlow" w:eastAsia="Barlow" w:hAnsi="Barlow"/>
          <w:color w:val="ffe80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Barlow" w:cs="Barlow" w:eastAsia="Barlow" w:hAnsi="Barlow"/>
          <w:color w:val="dbff00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Barlow" w:cs="Barlow" w:eastAsia="Barlow" w:hAnsi="Barlow"/>
          <w:color w:val="a1ff00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Barlow" w:cs="Barlow" w:eastAsia="Barlow" w:hAnsi="Barlow"/>
          <w:color w:val="67ff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color w:val="2cff00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Barlow" w:cs="Barlow" w:eastAsia="Barlow" w:hAnsi="Barlow"/>
          <w:color w:val="00ff0d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Barlow" w:cs="Barlow" w:eastAsia="Barlow" w:hAnsi="Barlow"/>
          <w:color w:val="00ff47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Barlow" w:cs="Barlow" w:eastAsia="Barlow" w:hAnsi="Barlow"/>
          <w:color w:val="00ff8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Barlow" w:cs="Barlow" w:eastAsia="Barlow" w:hAnsi="Barlow"/>
          <w:color w:val="00ffbb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color w:val="00fff5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Barlow" w:cs="Barlow" w:eastAsia="Barlow" w:hAnsi="Barlow"/>
          <w:color w:val="00ceff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Barlow" w:cs="Barlow" w:eastAsia="Barlow" w:hAnsi="Barlow"/>
          <w:color w:val="0093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color w:val="0059ff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Barlow" w:cs="Barlow" w:eastAsia="Barlow" w:hAnsi="Barlow"/>
          <w:color w:val="001fff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Barlow" w:cs="Barlow" w:eastAsia="Barlow" w:hAnsi="Barlow"/>
          <w:color w:val="1a00ff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Barlow" w:cs="Barlow" w:eastAsia="Barlow" w:hAnsi="Barlow"/>
          <w:color w:val="5400ff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Barlow" w:cs="Barlow" w:eastAsia="Barlow" w:hAnsi="Barlow"/>
          <w:color w:val="8e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color w:val="c800ff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Barlow" w:cs="Barlow" w:eastAsia="Barlow" w:hAnsi="Barlow"/>
          <w:color w:val="ff00f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Barlow" w:cs="Barlow" w:eastAsia="Barlow" w:hAnsi="Barlow"/>
          <w:color w:val="ff00c0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Barlow" w:cs="Barlow" w:eastAsia="Barlow" w:hAnsi="Barlow"/>
          <w:color w:val="ff0086"/>
          <w:sz w:val="24"/>
          <w:szCs w:val="24"/>
          <w:rtl w:val="0"/>
        </w:rPr>
        <w:t xml:space="preserve">!</w:t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School starts on August 16th and we will be learning together in </w:t>
      </w: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Room 2</w:t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ind w:left="0" w:right="720" w:firstLine="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72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Everyday, you will need: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720" w:hanging="360"/>
        <w:rPr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Your school assigned,</w:t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i w:val="1"/>
          <w:sz w:val="24"/>
          <w:szCs w:val="24"/>
          <w:rtl w:val="0"/>
        </w:rPr>
        <w:t xml:space="preserve">fully charged</w:t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tablet AND the power cord/charger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720" w:hanging="360"/>
        <w:rPr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At least 3 clean masks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720" w:hanging="360"/>
        <w:rPr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A water bottle filled ONLY with water</w:t>
      </w:r>
    </w:p>
    <w:p w:rsidR="00000000" w:rsidDel="00000000" w:rsidP="00000000" w:rsidRDefault="00000000" w:rsidRPr="00000000" w14:paraId="00000009">
      <w:pPr>
        <w:ind w:left="0" w:right="720" w:firstLine="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Materials you will need for the school year: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</w:t>
      </w:r>
      <w:hyperlink r:id="rId7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pencil box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2 pencils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eraser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Expo or other brand Dry- erase markers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</w:t>
      </w:r>
      <w:hyperlink r:id="rId9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 bottle of Elmer’s School Glue with the Orange cap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</w:t>
      </w:r>
      <w:hyperlink r:id="rId10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pair of scissors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hyperlink r:id="rId11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Post-it or other type sticky notes in various sizes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</w:t>
      </w:r>
      <w:hyperlink r:id="rId12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box of crayons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, any size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2 </w:t>
      </w:r>
      <w:hyperlink r:id="rId13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composition notebooks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for language arts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</w:t>
      </w:r>
      <w:hyperlink r:id="rId14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spiral notebook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for math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2 </w:t>
      </w:r>
      <w:hyperlink r:id="rId15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2-pocket folders with prongs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</w:t>
      </w:r>
      <w:hyperlink r:id="rId16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package of printer paper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</w:rPr>
      </w:pPr>
      <w:hyperlink r:id="rId17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Flair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or </w:t>
      </w:r>
      <w:hyperlink r:id="rId18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InkJoy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colored pens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</w:t>
      </w:r>
      <w:hyperlink r:id="rId19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 container of Clorox wipes to clean their desk with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</w:t>
      </w:r>
      <w:hyperlink r:id="rId20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box of tissues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The links are just examples, you do not have to shop at Target. I included them as examples to help with your decision making.</w:t>
      </w:r>
    </w:p>
    <w:p w:rsidR="00000000" w:rsidDel="00000000" w:rsidP="00000000" w:rsidRDefault="00000000" w:rsidRPr="00000000" w14:paraId="0000001B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We will be doing a lot of STEM (Science, Technology, Engineering, and Mathematic) projects this year. I will ask you to bring in various items as needed, such as paper towel rolls, cereal boxes, etc. You can start saving items like that now!</w:t>
      </w:r>
    </w:p>
    <w:p w:rsidR="00000000" w:rsidDel="00000000" w:rsidP="00000000" w:rsidRDefault="00000000" w:rsidRPr="00000000" w14:paraId="0000001D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Here is our learning schedule: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240" w:lineRule="auto"/>
        <w:jc w:val="center"/>
        <w:rPr>
          <w:rFonts w:ascii="Barlow" w:cs="Barlow" w:eastAsia="Barlow" w:hAnsi="Barlow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40" w:lineRule="auto"/>
        <w:jc w:val="center"/>
        <w:rPr>
          <w:rFonts w:ascii="Barlow" w:cs="Barlow" w:eastAsia="Barlow" w:hAnsi="Barlow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40" w:lineRule="auto"/>
        <w:jc w:val="center"/>
        <w:rPr>
          <w:rFonts w:ascii="Barlow" w:cs="Barlow" w:eastAsia="Barlow" w:hAnsi="Barlow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color w:val="333333"/>
          <w:sz w:val="24"/>
          <w:szCs w:val="24"/>
          <w:u w:val="single"/>
          <w:rtl w:val="0"/>
        </w:rPr>
        <w:t xml:space="preserve">Primary Instructional Schedule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240" w:lineRule="auto"/>
        <w:jc w:val="center"/>
        <w:rPr>
          <w:rFonts w:ascii="Barlow" w:cs="Barlow" w:eastAsia="Barlow" w:hAnsi="Barlow"/>
          <w:b w:val="1"/>
          <w:color w:val="333333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333333"/>
          <w:sz w:val="24"/>
          <w:szCs w:val="24"/>
          <w:rtl w:val="0"/>
        </w:rPr>
        <w:t xml:space="preserve"> Grades 1-3</w:t>
      </w:r>
    </w:p>
    <w:tbl>
      <w:tblPr>
        <w:tblStyle w:val="Table1"/>
        <w:tblW w:w="5655.0" w:type="dxa"/>
        <w:jc w:val="center"/>
        <w:tblBorders>
          <w:top w:color="ead1dc" w:space="0" w:sz="8" w:val="single"/>
          <w:left w:color="ead1dc" w:space="0" w:sz="8" w:val="single"/>
          <w:bottom w:color="ead1dc" w:space="0" w:sz="8" w:val="single"/>
          <w:right w:color="ead1dc" w:space="0" w:sz="8" w:val="single"/>
          <w:insideH w:color="ead1dc" w:space="0" w:sz="8" w:val="single"/>
          <w:insideV w:color="ead1dc" w:space="0" w:sz="8" w:val="single"/>
        </w:tblBorders>
        <w:tblLayout w:type="fixed"/>
        <w:tblLook w:val="0600"/>
      </w:tblPr>
      <w:tblGrid>
        <w:gridCol w:w="3030"/>
        <w:gridCol w:w="2625"/>
        <w:tblGridChange w:id="0">
          <w:tblGrid>
            <w:gridCol w:w="3030"/>
            <w:gridCol w:w="26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after="0" w:before="0"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9:00 a.m to 10:00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after="0" w:before="0"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10:00 a.m. to 10:10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10:10 a.m. to 11:30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11:30 a.m. to 11:50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11:50 a.m. to 12:10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12:10 p.m. to 1:00 p.m.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1:00 p.m. to 1:10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1:10 p.m. to 2:55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Instruction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hd w:fill="ffffff" w:val="clear"/>
        <w:spacing w:after="0" w:before="0" w:line="240" w:lineRule="auto"/>
        <w:rPr>
          <w:rFonts w:ascii="Barlow" w:cs="Barlow" w:eastAsia="Barlow" w:hAnsi="Barlow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before="0" w:line="240" w:lineRule="auto"/>
        <w:jc w:val="center"/>
        <w:rPr>
          <w:rFonts w:ascii="Barlow" w:cs="Barlow" w:eastAsia="Barlow" w:hAnsi="Barlow"/>
          <w:color w:val="333333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333333"/>
          <w:sz w:val="24"/>
          <w:szCs w:val="24"/>
          <w:rtl w:val="0"/>
        </w:rPr>
        <w:t xml:space="preserve">2:55</w:t>
      </w:r>
      <w:r w:rsidDel="00000000" w:rsidR="00000000" w:rsidRPr="00000000">
        <w:rPr>
          <w:rFonts w:ascii="Barlow" w:cs="Barlow" w:eastAsia="Barlow" w:hAnsi="Barlow"/>
          <w:color w:val="333333"/>
          <w:sz w:val="24"/>
          <w:szCs w:val="24"/>
          <w:rtl w:val="0"/>
        </w:rPr>
        <w:t xml:space="preserve"> p.m. Dismissal </w:t>
      </w:r>
    </w:p>
    <w:p w:rsidR="00000000" w:rsidDel="00000000" w:rsidP="00000000" w:rsidRDefault="00000000" w:rsidRPr="00000000" w14:paraId="00000035">
      <w:pPr>
        <w:shd w:fill="ffffff" w:val="clear"/>
        <w:spacing w:after="0" w:before="0" w:line="240" w:lineRule="auto"/>
        <w:jc w:val="center"/>
        <w:rPr>
          <w:rFonts w:ascii="Barlow" w:cs="Barlow" w:eastAsia="Barlow" w:hAnsi="Barlow"/>
          <w:color w:val="333333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333333"/>
          <w:sz w:val="24"/>
          <w:szCs w:val="24"/>
          <w:rtl w:val="0"/>
        </w:rPr>
        <w:t xml:space="preserve">Dismall is at 1:55 p.m.on Minimum Days, FRIDAYS are Minimum Days!</w:t>
      </w:r>
    </w:p>
    <w:p w:rsidR="00000000" w:rsidDel="00000000" w:rsidP="00000000" w:rsidRDefault="00000000" w:rsidRPr="00000000" w14:paraId="00000036">
      <w:pPr>
        <w:shd w:fill="ffffff" w:val="clear"/>
        <w:spacing w:after="0" w:before="0" w:line="240" w:lineRule="auto"/>
        <w:jc w:val="center"/>
        <w:rPr>
          <w:rFonts w:ascii="Barlow" w:cs="Barlow" w:eastAsia="Barlow" w:hAnsi="Barlo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right="720" w:firstLine="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If you have any questions, </w:t>
      </w:r>
      <w:hyperlink r:id="rId21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check the website 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where you will find the FAQ, links to the student handbook, the daily bell schedule, and other items! To reach me, you can email me at </w:t>
      </w:r>
      <w:hyperlink r:id="rId22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christina.blum@wccusd.net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or on Class Dojo.</w:t>
      </w:r>
    </w:p>
    <w:p w:rsidR="00000000" w:rsidDel="00000000" w:rsidP="00000000" w:rsidRDefault="00000000" w:rsidRPr="00000000" w14:paraId="00000038">
      <w:pPr>
        <w:ind w:left="720" w:right="720" w:firstLine="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right="720" w:firstLine="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ff0000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Barlow" w:cs="Barlow" w:eastAsia="Barlow" w:hAnsi="Barlow"/>
          <w:color w:val="ff3c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Barlow" w:cs="Barlow" w:eastAsia="Barlow" w:hAnsi="Barlow"/>
          <w:color w:val="ff79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Barlow" w:cs="Barlow" w:eastAsia="Barlow" w:hAnsi="Barlow"/>
          <w:color w:val="ffb5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color w:val="fff200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Barlow" w:cs="Barlow" w:eastAsia="Barlow" w:hAnsi="Barlow"/>
          <w:color w:val="cfff0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Barlow" w:cs="Barlow" w:eastAsia="Barlow" w:hAnsi="Barlow"/>
          <w:color w:val="92ff00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Barlow" w:cs="Barlow" w:eastAsia="Barlow" w:hAnsi="Barlow"/>
          <w:color w:val="56ff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color w:val="19ff00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Barlow" w:cs="Barlow" w:eastAsia="Barlow" w:hAnsi="Barlow"/>
          <w:color w:val="00ff23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Barlow" w:cs="Barlow" w:eastAsia="Barlow" w:hAnsi="Barlow"/>
          <w:color w:val="00ff5f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Barlow" w:cs="Barlow" w:eastAsia="Barlow" w:hAnsi="Barlow"/>
          <w:color w:val="00ff9c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Barlow" w:cs="Barlow" w:eastAsia="Barlow" w:hAnsi="Barlow"/>
          <w:color w:val="00ffd8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Barlow" w:cs="Barlow" w:eastAsia="Barlow" w:hAnsi="Barlow"/>
          <w:color w:val="00e8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720" w:firstLine="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00acff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Barlow" w:cs="Barlow" w:eastAsia="Barlow" w:hAnsi="Barlow"/>
          <w:color w:val="006fff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Barlow" w:cs="Barlow" w:eastAsia="Barlow" w:hAnsi="Barlow"/>
          <w:color w:val="0033ff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Barlow" w:cs="Barlow" w:eastAsia="Barlow" w:hAnsi="Barlow"/>
          <w:color w:val="0900ff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Barlow" w:cs="Barlow" w:eastAsia="Barlow" w:hAnsi="Barlow"/>
          <w:color w:val="46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color w:val="8200ff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Barlow" w:cs="Barlow" w:eastAsia="Barlow" w:hAnsi="Barlow"/>
          <w:color w:val="bf00ff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Barlow" w:cs="Barlow" w:eastAsia="Barlow" w:hAnsi="Barlow"/>
          <w:color w:val="fb00ff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Barlow" w:cs="Barlow" w:eastAsia="Barlow" w:hAnsi="Barlow"/>
          <w:color w:val="ff00c5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Barlow" w:cs="Barlow" w:eastAsia="Barlow" w:hAnsi="Barlow"/>
          <w:color w:val="ff008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before="0" w:line="240" w:lineRule="auto"/>
        <w:jc w:val="center"/>
        <w:rPr>
          <w:rFonts w:ascii="Barlow" w:cs="Barlow" w:eastAsia="Barlow" w:hAnsi="Barlo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</w:rPr>
        <w:drawing>
          <wp:inline distB="114300" distT="114300" distL="114300" distR="114300">
            <wp:extent cx="7358063" cy="239077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8063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arget.com/p/facial-tissues-up-up/-/A-79834432?preselect=53524230#lnk=sametab" TargetMode="External"/><Relationship Id="rId11" Type="http://schemas.openxmlformats.org/officeDocument/2006/relationships/hyperlink" Target="https://www.target.com/p/post-it-15ct-super-sticky-notes-pack-miami-collection/-/A-51586280#lnk=sametab" TargetMode="External"/><Relationship Id="rId22" Type="http://schemas.openxmlformats.org/officeDocument/2006/relationships/hyperlink" Target="mailto:christina.blum@wccusd.net" TargetMode="External"/><Relationship Id="rId10" Type="http://schemas.openxmlformats.org/officeDocument/2006/relationships/hyperlink" Target="https://www.target.com/p/6-34-kids-39-scissors-pointed-tip-up-38-up-8482/-/A-51677688#lnk=sametab" TargetMode="External"/><Relationship Id="rId21" Type="http://schemas.openxmlformats.org/officeDocument/2006/relationships/hyperlink" Target="https://www.wccusd.net/olinda" TargetMode="External"/><Relationship Id="rId13" Type="http://schemas.openxmlformats.org/officeDocument/2006/relationships/hyperlink" Target="https://www.target.com/p/wide-ruled-composition-notebook-colors-may-vary-unison/-/A-17079109#lnk=sametab" TargetMode="External"/><Relationship Id="rId12" Type="http://schemas.openxmlformats.org/officeDocument/2006/relationships/hyperlink" Target="https://www.target.com/p/crayola-24ct-ultra-clean-washable-crayons/-/A-14152239#lnk=sametab" TargetMode="External"/><Relationship Id="rId23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rget.com/p/elmer-39-s-washable-school-glue-7-625oz/-/A-17089133#lnk=sametab" TargetMode="External"/><Relationship Id="rId15" Type="http://schemas.openxmlformats.org/officeDocument/2006/relationships/hyperlink" Target="https://www.target.com/p/2-pocket-plastic-folder-with-prongs-up-up/-/A-53699544?preselect=17079607#lnk=sametab" TargetMode="External"/><Relationship Id="rId14" Type="http://schemas.openxmlformats.org/officeDocument/2006/relationships/hyperlink" Target="https://www.target.com/p/wide-ruled-1-subject-flexible-paperboard-cover-spiral-notebook-up-up/-/A-80796214?preselect=78871376#lnk=sametab" TargetMode="External"/><Relationship Id="rId17" Type="http://schemas.openxmlformats.org/officeDocument/2006/relationships/hyperlink" Target="https://www.target.com/p/paper-mate-5pk-marker-pens-flair-medium-tip-7mm-multicolor/-/A-14463182#lnk=sametab" TargetMode="External"/><Relationship Id="rId16" Type="http://schemas.openxmlformats.org/officeDocument/2006/relationships/hyperlink" Target="https://www.target.com/p/500ct-letter-printer-paper-white-up-38-up-8482/-/A-75001545#lnk=sametab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target.com/p/clorox-disinfecting-wipes-bleach-free-cleaning-wipes/-/A-82804633?preselect=12992463#lnk=sametab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www.target.com/p/paper-mate-6pk-gel-pens-inkjoy-fashion/-/A-81278288#lnk=sametab" TargetMode="External"/><Relationship Id="rId7" Type="http://schemas.openxmlformats.org/officeDocument/2006/relationships/hyperlink" Target="https://www.target.com/p/sterilite-pencil-box/-/A-83757535?preselect=14790827#lnk=sametab" TargetMode="External"/><Relationship Id="rId8" Type="http://schemas.openxmlformats.org/officeDocument/2006/relationships/hyperlink" Target="https://www.target.com/p/expo-6pk-dry-erase-marker-starter-set-with-eraser-cleaner-chisel-tip-multicolor/-/A-14790217?ref=tgt_adv_XS000000&amp;AFID=google_pla_df&amp;fndsrc=tmnv&amp;DFA=71700000085191339&amp;CPNG=PLA_DVM%2Ba064R000011tbfcQAA-Newell_2021+BTS+Solo+Campaign_Flight&amp;adgroup=PLA_Newell&amp;LID=700000001393753pgs&amp;network=g&amp;device=c&amp;location=9032085&amp;gclid=Cj0KCQjw6ZOIBhDdARIsAMf8YyEPP0yOqHjg0syG1RbKXfhGm_Z4u0rYx7tE_UPLvB-LVk9VKIPhIAcaAknYEALw_wcB&amp;gclsrc=aw.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